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95B" w:rsidRPr="0002795B" w:rsidRDefault="0002795B">
      <w:pPr>
        <w:rPr>
          <w:rFonts w:ascii="Arial" w:eastAsia="Calibri" w:hAnsi="Arial" w:cs="Arial"/>
          <w:b/>
          <w:sz w:val="20"/>
          <w:szCs w:val="20"/>
        </w:rPr>
      </w:pPr>
      <w:r w:rsidRPr="0002795B">
        <w:rPr>
          <w:rFonts w:ascii="Arial" w:eastAsia="Calibri" w:hAnsi="Arial" w:cs="Arial"/>
          <w:b/>
          <w:sz w:val="20"/>
          <w:szCs w:val="20"/>
        </w:rPr>
        <w:t>ANNEXURE 1 – TIMELINES</w:t>
      </w:r>
    </w:p>
    <w:p w:rsidR="0002795B" w:rsidRPr="0002795B" w:rsidRDefault="0002795B">
      <w:pPr>
        <w:rPr>
          <w:rFonts w:ascii="Arial" w:hAnsi="Arial" w:cs="Arial"/>
          <w:b/>
          <w:sz w:val="20"/>
          <w:szCs w:val="20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1701"/>
        <w:gridCol w:w="4535"/>
      </w:tblGrid>
      <w:tr w:rsidR="0002795B" w:rsidRPr="0002795B" w:rsidTr="00F1496D">
        <w:trPr>
          <w:trHeight w:val="338"/>
        </w:trPr>
        <w:tc>
          <w:tcPr>
            <w:tcW w:w="1561" w:type="pct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95B">
              <w:rPr>
                <w:rFonts w:ascii="Arial" w:hAnsi="Arial" w:cs="Arial"/>
                <w:b/>
                <w:bCs/>
                <w:sz w:val="20"/>
                <w:szCs w:val="20"/>
              </w:rPr>
              <w:t>Activity</w:t>
            </w:r>
          </w:p>
        </w:tc>
        <w:tc>
          <w:tcPr>
            <w:tcW w:w="938" w:type="pct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95B">
              <w:rPr>
                <w:rFonts w:ascii="Arial" w:hAnsi="Arial" w:cs="Arial"/>
                <w:b/>
                <w:bCs/>
                <w:sz w:val="20"/>
                <w:szCs w:val="20"/>
              </w:rPr>
              <w:t>Tentative Time</w:t>
            </w:r>
          </w:p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95B">
              <w:rPr>
                <w:rFonts w:ascii="Arial" w:hAnsi="Arial" w:cs="Arial"/>
                <w:b/>
                <w:bCs/>
                <w:sz w:val="20"/>
                <w:szCs w:val="20"/>
              </w:rPr>
              <w:t>Lines</w:t>
            </w:r>
          </w:p>
        </w:tc>
        <w:tc>
          <w:tcPr>
            <w:tcW w:w="2501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95B">
              <w:rPr>
                <w:rFonts w:ascii="Arial" w:hAnsi="Arial" w:cs="Arial"/>
                <w:b/>
                <w:bCs/>
                <w:sz w:val="20"/>
                <w:szCs w:val="20"/>
              </w:rPr>
              <w:t>Remark</w:t>
            </w:r>
          </w:p>
        </w:tc>
      </w:tr>
      <w:tr w:rsidR="0002795B" w:rsidRPr="0002795B" w:rsidTr="00F1496D">
        <w:trPr>
          <w:trHeight w:val="310"/>
        </w:trPr>
        <w:tc>
          <w:tcPr>
            <w:tcW w:w="156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Custody Confirmation window start</w:t>
            </w:r>
          </w:p>
        </w:tc>
        <w:tc>
          <w:tcPr>
            <w:tcW w:w="9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4:45 PM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No Change</w:t>
            </w:r>
          </w:p>
        </w:tc>
      </w:tr>
      <w:tr w:rsidR="0002795B" w:rsidRPr="0002795B" w:rsidTr="00F1496D">
        <w:trPr>
          <w:trHeight w:val="338"/>
        </w:trPr>
        <w:tc>
          <w:tcPr>
            <w:tcW w:w="156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11096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EPI of Funds</w:t>
            </w:r>
            <w:r w:rsidR="008C68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68E6" w:rsidRPr="0002795B">
              <w:rPr>
                <w:rFonts w:ascii="Arial" w:hAnsi="Arial" w:cs="Arial"/>
                <w:sz w:val="20"/>
                <w:szCs w:val="20"/>
              </w:rPr>
              <w:t>first cut</w:t>
            </w:r>
            <w:r w:rsidR="00110966">
              <w:rPr>
                <w:rFonts w:ascii="Arial" w:hAnsi="Arial" w:cs="Arial"/>
                <w:sz w:val="20"/>
                <w:szCs w:val="20"/>
              </w:rPr>
              <w:t>-</w:t>
            </w:r>
            <w:r w:rsidR="008C68E6" w:rsidRPr="0002795B">
              <w:rPr>
                <w:rFonts w:ascii="Arial" w:hAnsi="Arial" w:cs="Arial"/>
                <w:sz w:val="20"/>
                <w:szCs w:val="20"/>
              </w:rPr>
              <w:t>off</w:t>
            </w:r>
          </w:p>
        </w:tc>
        <w:tc>
          <w:tcPr>
            <w:tcW w:w="9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5:00 PM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95B" w:rsidRPr="0002795B" w:rsidTr="00F1496D">
        <w:trPr>
          <w:trHeight w:val="338"/>
        </w:trPr>
        <w:tc>
          <w:tcPr>
            <w:tcW w:w="156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Download of Margin Break up Report (MG02)</w:t>
            </w:r>
          </w:p>
        </w:tc>
        <w:tc>
          <w:tcPr>
            <w:tcW w:w="9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5:30 PM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Margin report shall be based on EPI of Securities and Funds provided till 5:00 PM</w:t>
            </w:r>
          </w:p>
        </w:tc>
      </w:tr>
      <w:tr w:rsidR="008C68E6" w:rsidRPr="0002795B" w:rsidTr="00F1496D">
        <w:trPr>
          <w:trHeight w:val="338"/>
        </w:trPr>
        <w:tc>
          <w:tcPr>
            <w:tcW w:w="156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8E6" w:rsidRPr="0002795B" w:rsidRDefault="0011096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EPI of Securities first cut-</w:t>
            </w:r>
            <w:bookmarkStart w:id="0" w:name="_GoBack"/>
            <w:bookmarkEnd w:id="0"/>
            <w:r w:rsidR="008C68E6" w:rsidRPr="0002795B">
              <w:rPr>
                <w:rFonts w:ascii="Arial" w:hAnsi="Arial" w:cs="Arial"/>
                <w:sz w:val="20"/>
                <w:szCs w:val="20"/>
              </w:rPr>
              <w:t>off</w:t>
            </w:r>
          </w:p>
        </w:tc>
        <w:tc>
          <w:tcPr>
            <w:tcW w:w="9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8E6" w:rsidRPr="0002795B" w:rsidRDefault="008C68E6" w:rsidP="008C68E6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6:30 PM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8C68E6" w:rsidRPr="0002795B" w:rsidTr="00F1496D">
        <w:trPr>
          <w:trHeight w:val="660"/>
        </w:trPr>
        <w:tc>
          <w:tcPr>
            <w:tcW w:w="156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 xml:space="preserve">Download of Provisional Client margin report </w:t>
            </w:r>
          </w:p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(MG12_P and MG13_P)</w:t>
            </w:r>
          </w:p>
        </w:tc>
        <w:tc>
          <w:tcPr>
            <w:tcW w:w="9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8E6" w:rsidRPr="0002795B" w:rsidRDefault="008C68E6" w:rsidP="008C68E6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6:45 PM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8E6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Client margin reports based on securities EPI provided till 6:30 PM and Funds EPI till 5:00 PM</w:t>
            </w:r>
          </w:p>
          <w:p w:rsidR="008C68E6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68E6" w:rsidRPr="00151B2F" w:rsidRDefault="008C68E6" w:rsidP="008C68E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51B2F">
              <w:rPr>
                <w:rFonts w:ascii="Arial" w:hAnsi="Arial" w:cs="Arial"/>
                <w:sz w:val="20"/>
                <w:szCs w:val="20"/>
              </w:rPr>
              <w:t>The naming convention of provisional client margin report shall be C_MG12_P_&lt;membercode&gt;_ddmmyyyy.lis</w:t>
            </w:r>
          </w:p>
          <w:p w:rsidR="008C68E6" w:rsidRPr="0002795B" w:rsidRDefault="008C68E6" w:rsidP="000F1264">
            <w:pPr>
              <w:pStyle w:val="NoSpacing"/>
            </w:pPr>
            <w:r w:rsidRPr="00151B2F">
              <w:rPr>
                <w:rFonts w:ascii="Arial" w:hAnsi="Arial" w:cs="Arial"/>
                <w:sz w:val="20"/>
                <w:szCs w:val="20"/>
              </w:rPr>
              <w:t>C_MG13_P_&lt;membercode&gt;_ddmmyyyy.lis</w:t>
            </w:r>
          </w:p>
        </w:tc>
      </w:tr>
      <w:tr w:rsidR="008C68E6" w:rsidRPr="0002795B" w:rsidTr="00F1496D">
        <w:trPr>
          <w:trHeight w:val="3418"/>
        </w:trPr>
        <w:tc>
          <w:tcPr>
            <w:tcW w:w="156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 xml:space="preserve">Custody Confirmation window end time </w:t>
            </w:r>
          </w:p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 xml:space="preserve">(for purpose of client margin reporting of </w:t>
            </w:r>
          </w:p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Non Institutional Custodian Trades)</w:t>
            </w:r>
          </w:p>
        </w:tc>
        <w:tc>
          <w:tcPr>
            <w:tcW w:w="9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8E6" w:rsidRPr="0002795B" w:rsidRDefault="008C68E6" w:rsidP="000F1264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7:</w:t>
            </w:r>
            <w:r w:rsidR="000F1264">
              <w:rPr>
                <w:rFonts w:ascii="Arial" w:hAnsi="Arial" w:cs="Arial"/>
                <w:sz w:val="20"/>
                <w:szCs w:val="20"/>
              </w:rPr>
              <w:t>3</w:t>
            </w:r>
            <w:r w:rsidRPr="0002795B">
              <w:rPr>
                <w:rFonts w:ascii="Arial" w:hAnsi="Arial" w:cs="Arial"/>
                <w:sz w:val="20"/>
                <w:szCs w:val="20"/>
              </w:rPr>
              <w:t>0 PM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CC shall consider trades approved by custodians of non-institutional clients only.</w:t>
            </w:r>
          </w:p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For all trades approved, till cut-off time the margin shall be levied on custodians. Custodians shall be required to report margin collection for such trades</w:t>
            </w:r>
          </w:p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For all non-institutional custodial trades not confirmed till cut-off time the margin shall be levied on the executing trading member. Such TM/CM shall be required to report the margin collection for such trades</w:t>
            </w:r>
          </w:p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68E6" w:rsidRPr="0002795B" w:rsidRDefault="008C68E6" w:rsidP="008C68E6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For trades not approved by custodians by cut-off time, they shall have the opportunity to approve such trades by T+1 day 1:00 PM.</w:t>
            </w:r>
          </w:p>
        </w:tc>
      </w:tr>
      <w:tr w:rsidR="000F1264" w:rsidRPr="0002795B" w:rsidTr="00F1496D">
        <w:trPr>
          <w:trHeight w:val="339"/>
        </w:trPr>
        <w:tc>
          <w:tcPr>
            <w:tcW w:w="156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264" w:rsidRPr="0002795B" w:rsidRDefault="000F1264" w:rsidP="000F1264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EPI of Funds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795B">
              <w:rPr>
                <w:rFonts w:ascii="Arial" w:hAnsi="Arial" w:cs="Arial"/>
                <w:sz w:val="20"/>
                <w:szCs w:val="20"/>
              </w:rPr>
              <w:t>final cut-off time</w:t>
            </w:r>
          </w:p>
        </w:tc>
        <w:tc>
          <w:tcPr>
            <w:tcW w:w="9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264" w:rsidRPr="0002795B" w:rsidRDefault="000F1264" w:rsidP="000F1264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02795B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Pr="0002795B">
              <w:rPr>
                <w:rFonts w:ascii="Arial" w:hAnsi="Arial" w:cs="Arial"/>
                <w:sz w:val="20"/>
                <w:szCs w:val="20"/>
              </w:rPr>
              <w:t xml:space="preserve"> PM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264" w:rsidRPr="0002795B" w:rsidRDefault="000F1264" w:rsidP="000F1264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1264" w:rsidRPr="0002795B" w:rsidTr="00F1496D">
        <w:trPr>
          <w:trHeight w:val="286"/>
        </w:trPr>
        <w:tc>
          <w:tcPr>
            <w:tcW w:w="156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264" w:rsidRPr="0002795B" w:rsidRDefault="000F1264" w:rsidP="000F1264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EPI of Securities final cut-off time</w:t>
            </w:r>
          </w:p>
        </w:tc>
        <w:tc>
          <w:tcPr>
            <w:tcW w:w="9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264" w:rsidRPr="0002795B" w:rsidRDefault="000F1264" w:rsidP="000F1264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2795B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02795B">
              <w:rPr>
                <w:rFonts w:ascii="Arial" w:hAnsi="Arial" w:cs="Arial"/>
                <w:sz w:val="20"/>
                <w:szCs w:val="20"/>
              </w:rPr>
              <w:t>0 PM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264" w:rsidRPr="0002795B" w:rsidRDefault="000F1264" w:rsidP="000F12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1264" w:rsidRPr="0002795B" w:rsidTr="00F1496D">
        <w:trPr>
          <w:trHeight w:val="660"/>
        </w:trPr>
        <w:tc>
          <w:tcPr>
            <w:tcW w:w="156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264" w:rsidRPr="0002795B" w:rsidRDefault="000F1264" w:rsidP="000F1264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Status of custodial confirmations to members</w:t>
            </w:r>
          </w:p>
        </w:tc>
        <w:tc>
          <w:tcPr>
            <w:tcW w:w="9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264" w:rsidRPr="0002795B" w:rsidRDefault="000F1264" w:rsidP="000F1264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02795B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02795B">
              <w:rPr>
                <w:rFonts w:ascii="Arial" w:hAnsi="Arial" w:cs="Arial"/>
                <w:sz w:val="20"/>
                <w:szCs w:val="20"/>
              </w:rPr>
              <w:t>0 PM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264" w:rsidRPr="0002795B" w:rsidRDefault="000F1264" w:rsidP="000F1264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An additional file for custodial participants trades rejected/not acted upon by custodians  shall be downloaded on to members (&lt;membercode&gt;_RCYYYYMMDD.Dnn)</w:t>
            </w:r>
          </w:p>
        </w:tc>
      </w:tr>
      <w:tr w:rsidR="000F1264" w:rsidRPr="0002795B" w:rsidTr="00F1496D">
        <w:trPr>
          <w:trHeight w:val="962"/>
        </w:trPr>
        <w:tc>
          <w:tcPr>
            <w:tcW w:w="156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264" w:rsidRPr="0002795B" w:rsidRDefault="000F1264" w:rsidP="000F1264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 xml:space="preserve">Download of Final Client margin report </w:t>
            </w:r>
          </w:p>
          <w:p w:rsidR="000F1264" w:rsidRPr="0002795B" w:rsidRDefault="000F1264" w:rsidP="000F1264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(MG12 and MG13</w:t>
            </w:r>
            <w:r w:rsidRPr="000279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264" w:rsidRPr="0002795B" w:rsidRDefault="000F1264" w:rsidP="000F1264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2795B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Pr="0002795B">
              <w:rPr>
                <w:rFonts w:ascii="Arial" w:hAnsi="Arial" w:cs="Arial"/>
                <w:sz w:val="20"/>
                <w:szCs w:val="20"/>
              </w:rPr>
              <w:t xml:space="preserve"> PM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1264" w:rsidRPr="0002795B" w:rsidRDefault="000F1264" w:rsidP="000F1264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 xml:space="preserve">Client margin reports based on trades confirmed by Custodian and securities EPI provided till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2795B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02795B">
              <w:rPr>
                <w:rFonts w:ascii="Arial" w:hAnsi="Arial" w:cs="Arial"/>
                <w:sz w:val="20"/>
                <w:szCs w:val="20"/>
              </w:rPr>
              <w:t xml:space="preserve">0 PM and Funds EPI till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02795B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Pr="0002795B">
              <w:rPr>
                <w:rFonts w:ascii="Arial" w:hAnsi="Arial" w:cs="Arial"/>
                <w:sz w:val="20"/>
                <w:szCs w:val="20"/>
              </w:rPr>
              <w:t xml:space="preserve"> PM</w:t>
            </w:r>
          </w:p>
        </w:tc>
      </w:tr>
    </w:tbl>
    <w:p w:rsidR="004501D2" w:rsidRPr="0002795B" w:rsidRDefault="004501D2">
      <w:pPr>
        <w:rPr>
          <w:rFonts w:ascii="Arial" w:hAnsi="Arial" w:cs="Arial"/>
          <w:sz w:val="20"/>
          <w:szCs w:val="20"/>
        </w:rPr>
      </w:pPr>
    </w:p>
    <w:sectPr w:rsidR="004501D2" w:rsidRPr="000279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8E6" w:rsidRDefault="008C68E6" w:rsidP="0002795B">
      <w:r>
        <w:separator/>
      </w:r>
    </w:p>
  </w:endnote>
  <w:endnote w:type="continuationSeparator" w:id="0">
    <w:p w:rsidR="008C68E6" w:rsidRDefault="008C68E6" w:rsidP="0002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8E6" w:rsidRDefault="008C68E6" w:rsidP="0002795B">
      <w:r>
        <w:separator/>
      </w:r>
    </w:p>
  </w:footnote>
  <w:footnote w:type="continuationSeparator" w:id="0">
    <w:p w:rsidR="008C68E6" w:rsidRDefault="008C68E6" w:rsidP="00027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5B"/>
    <w:rsid w:val="0002795B"/>
    <w:rsid w:val="000E054E"/>
    <w:rsid w:val="000F1264"/>
    <w:rsid w:val="00110966"/>
    <w:rsid w:val="00151B2F"/>
    <w:rsid w:val="001F21E5"/>
    <w:rsid w:val="00344C69"/>
    <w:rsid w:val="004501D2"/>
    <w:rsid w:val="008C68E6"/>
    <w:rsid w:val="00F1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ED8843E-A721-40A0-A276-401F527A8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95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054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222190E2.dotm</Template>
  <TotalTime>29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Ashwini Goraksha (CCCLH)</dc:creator>
  <cp:keywords/>
  <dc:description/>
  <cp:lastModifiedBy>Ashwini Goraksha (CCCLH)</cp:lastModifiedBy>
  <cp:revision>7</cp:revision>
  <dcterms:created xsi:type="dcterms:W3CDTF">2020-03-09T10:25:00Z</dcterms:created>
  <dcterms:modified xsi:type="dcterms:W3CDTF">2020-08-29T10:22:00Z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iteId">
    <vt:lpwstr>fb8ed654-3195-4846-ac37-491dc8a2349e</vt:lpwstr>
  </property>
  <property fmtid="{D5CDD505-2E9C-101B-9397-08002B2CF9AE}" pid="4" name="MSIP_Label_305f50f5-e953-4c63-867b-388561f41989_Owner">
    <vt:lpwstr>agoraksha@nse.co.in</vt:lpwstr>
  </property>
  <property fmtid="{D5CDD505-2E9C-101B-9397-08002B2CF9AE}" pid="5" name="MSIP_Label_305f50f5-e953-4c63-867b-388561f41989_SetDate">
    <vt:lpwstr>2020-03-09T10:28:14.6201066Z</vt:lpwstr>
  </property>
  <property fmtid="{D5CDD505-2E9C-101B-9397-08002B2CF9AE}" pid="6" name="MSIP_Label_305f50f5-e953-4c63-867b-388561f41989_Name">
    <vt:lpwstr>Non-Confidential</vt:lpwstr>
  </property>
  <property fmtid="{D5CDD505-2E9C-101B-9397-08002B2CF9AE}" pid="7" name="MSIP_Label_305f50f5-e953-4c63-867b-388561f41989_Application">
    <vt:lpwstr>Microsoft Azure Information Protection</vt:lpwstr>
  </property>
  <property fmtid="{D5CDD505-2E9C-101B-9397-08002B2CF9AE}" pid="8" name="MSIP_Label_305f50f5-e953-4c63-867b-388561f41989_ActionId">
    <vt:lpwstr>27c7c41f-d802-4ca8-bbb2-c59720117c21</vt:lpwstr>
  </property>
  <property fmtid="{D5CDD505-2E9C-101B-9397-08002B2CF9AE}" pid="9" name="MSIP_Label_305f50f5-e953-4c63-867b-388561f41989_Extended_MSFT_Method">
    <vt:lpwstr>Manual</vt:lpwstr>
  </property>
  <property fmtid="{D5CDD505-2E9C-101B-9397-08002B2CF9AE}" pid="10" name="Sensitivity">
    <vt:lpwstr>Non-Confidential</vt:lpwstr>
  </property>
</Properties>
</file>